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KG Second Chances Sketch" w:cs="KG Second Chances Sketch" w:eastAsia="KG Second Chances Sketch" w:hAnsi="KG Second Chances Sketch"/>
          <w:color w:val="83ba42"/>
          <w:sz w:val="36"/>
          <w:szCs w:val="36"/>
        </w:rPr>
      </w:pPr>
      <w:r w:rsidDel="00000000" w:rsidR="00000000" w:rsidRPr="00000000">
        <w:rPr>
          <w:rFonts w:ascii="KG Second Chances Sketch" w:cs="KG Second Chances Sketch" w:eastAsia="KG Second Chances Sketch" w:hAnsi="KG Second Chances Sketch"/>
          <w:color w:val="83ba42"/>
          <w:sz w:val="36"/>
          <w:szCs w:val="36"/>
          <w:rtl w:val="0"/>
        </w:rPr>
        <w:t xml:space="preserve">SCHOOL POLICY CHECKLIST</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1080" w:right="0" w:hanging="360"/>
        <w:jc w:val="left"/>
        <w:rPr>
          <w:rFonts w:ascii="Open Sans" w:cs="Open Sans" w:eastAsia="Open Sans" w:hAnsi="Open Sans"/>
          <w:b w:val="0"/>
          <w:i w:val="0"/>
          <w:smallCaps w:val="0"/>
          <w:strike w:val="0"/>
          <w:color w:val="40404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404040"/>
          <w:sz w:val="20"/>
          <w:szCs w:val="20"/>
          <w:u w:val="none"/>
          <w:shd w:fill="auto" w:val="clear"/>
          <w:vertAlign w:val="baseline"/>
          <w:rtl w:val="0"/>
        </w:rPr>
        <w:t xml:space="preserve">Update school policies annually</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Open Sans" w:cs="Open Sans" w:eastAsia="Open Sans" w:hAnsi="Open Sans"/>
          <w:b w:val="0"/>
          <w:i w:val="0"/>
          <w:smallCaps w:val="0"/>
          <w:strike w:val="0"/>
          <w:color w:val="40404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404040"/>
          <w:sz w:val="20"/>
          <w:szCs w:val="20"/>
          <w:u w:val="none"/>
          <w:shd w:fill="auto" w:val="clear"/>
          <w:vertAlign w:val="baseline"/>
          <w:rtl w:val="0"/>
        </w:rPr>
        <w:t xml:space="preserve">Include the date for review on the policy document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Open Sans" w:cs="Open Sans" w:eastAsia="Open Sans" w:hAnsi="Open Sans"/>
          <w:b w:val="0"/>
          <w:i w:val="0"/>
          <w:smallCaps w:val="0"/>
          <w:strike w:val="0"/>
          <w:color w:val="40404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404040"/>
          <w:sz w:val="20"/>
          <w:szCs w:val="20"/>
          <w:u w:val="none"/>
          <w:shd w:fill="auto" w:val="clear"/>
          <w:vertAlign w:val="baseline"/>
          <w:rtl w:val="0"/>
        </w:rPr>
        <w:t xml:space="preserve">Stagger updates to avoid an overwhelming task. Some policies should be updated at the beginning of the school year (Safeguarding), some lend themselves to update just after the event (Examinations Conduct, Predicted Grades)</w:t>
      </w:r>
      <w:r w:rsidDel="00000000" w:rsidR="00000000" w:rsidRPr="00000000">
        <w:rPr>
          <w:rFonts w:ascii="Open Sans" w:cs="Open Sans" w:eastAsia="Open Sans" w:hAnsi="Open Sans"/>
          <w:color w:val="404040"/>
          <w:sz w:val="20"/>
          <w:szCs w:val="20"/>
          <w:rtl w:val="0"/>
        </w:rPr>
        <w:t xml:space="preserve">,</w:t>
      </w:r>
      <w:r w:rsidDel="00000000" w:rsidR="00000000" w:rsidRPr="00000000">
        <w:rPr>
          <w:rFonts w:ascii="Open Sans" w:cs="Open Sans" w:eastAsia="Open Sans" w:hAnsi="Open Sans"/>
          <w:b w:val="0"/>
          <w:i w:val="0"/>
          <w:smallCaps w:val="0"/>
          <w:strike w:val="0"/>
          <w:color w:val="404040"/>
          <w:sz w:val="20"/>
          <w:szCs w:val="20"/>
          <w:u w:val="none"/>
          <w:shd w:fill="auto" w:val="clear"/>
          <w:vertAlign w:val="baseline"/>
          <w:rtl w:val="0"/>
        </w:rPr>
        <w:t xml:space="preserve"> some need to be reviewed at the end of the school year</w:t>
      </w:r>
      <w:r w:rsidDel="00000000" w:rsidR="00000000" w:rsidRPr="00000000">
        <w:rPr>
          <w:rFonts w:ascii="Open Sans" w:cs="Open Sans" w:eastAsia="Open Sans" w:hAnsi="Open Sans"/>
          <w:color w:val="404040"/>
          <w:sz w:val="20"/>
          <w:szCs w:val="20"/>
          <w:rtl w:val="0"/>
        </w:rPr>
        <w:t xml:space="preserve">,</w:t>
      </w:r>
      <w:r w:rsidDel="00000000" w:rsidR="00000000" w:rsidRPr="00000000">
        <w:rPr>
          <w:rFonts w:ascii="Open Sans" w:cs="Open Sans" w:eastAsia="Open Sans" w:hAnsi="Open Sans"/>
          <w:b w:val="0"/>
          <w:i w:val="0"/>
          <w:smallCaps w:val="0"/>
          <w:strike w:val="0"/>
          <w:color w:val="404040"/>
          <w:sz w:val="20"/>
          <w:szCs w:val="20"/>
          <w:u w:val="none"/>
          <w:shd w:fill="auto" w:val="clear"/>
          <w:vertAlign w:val="baseline"/>
          <w:rtl w:val="0"/>
        </w:rPr>
        <w:t xml:space="preserve"> ready for the next school year (Assessment, Good Behaviour)</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Open Sans" w:cs="Open Sans" w:eastAsia="Open Sans" w:hAnsi="Open Sans"/>
          <w:b w:val="0"/>
          <w:i w:val="1"/>
          <w:smallCaps w:val="0"/>
          <w:strike w:val="0"/>
          <w:color w:val="40404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404040"/>
          <w:sz w:val="20"/>
          <w:szCs w:val="20"/>
          <w:u w:val="none"/>
          <w:shd w:fill="auto" w:val="clear"/>
          <w:vertAlign w:val="baseline"/>
          <w:rtl w:val="0"/>
        </w:rPr>
        <w:t xml:space="preserve">Delegate or share where possible</w:t>
      </w:r>
      <w:r w:rsidDel="00000000" w:rsidR="00000000" w:rsidRPr="00000000">
        <w:rPr>
          <w:rtl w:val="0"/>
        </w:rPr>
      </w:r>
    </w:p>
    <w:p w:rsidR="00000000" w:rsidDel="00000000" w:rsidP="00000000" w:rsidRDefault="00000000" w:rsidRPr="00000000" w14:paraId="00000006">
      <w:pPr>
        <w:rPr>
          <w:rFonts w:ascii="Open Sans" w:cs="Open Sans" w:eastAsia="Open Sans" w:hAnsi="Open Sans"/>
          <w:i w:val="1"/>
          <w:color w:val="404040"/>
          <w:sz w:val="20"/>
          <w:szCs w:val="20"/>
        </w:rPr>
      </w:pPr>
      <w:r w:rsidDel="00000000" w:rsidR="00000000" w:rsidRPr="00000000">
        <w:rPr>
          <w:rtl w:val="0"/>
        </w:rPr>
      </w:r>
    </w:p>
    <w:p w:rsidR="00000000" w:rsidDel="00000000" w:rsidP="00000000" w:rsidRDefault="00000000" w:rsidRPr="00000000" w14:paraId="00000007">
      <w:pPr>
        <w:ind w:left="360" w:firstLine="0"/>
        <w:rPr>
          <w:rFonts w:ascii="Open Sans" w:cs="Open Sans" w:eastAsia="Open Sans" w:hAnsi="Open Sans"/>
          <w:i w:val="1"/>
          <w:color w:val="404040"/>
          <w:sz w:val="20"/>
          <w:szCs w:val="20"/>
        </w:rPr>
      </w:pPr>
      <w:r w:rsidDel="00000000" w:rsidR="00000000" w:rsidRPr="00000000">
        <w:rPr>
          <w:rFonts w:ascii="Open Sans" w:cs="Open Sans" w:eastAsia="Open Sans" w:hAnsi="Open Sans"/>
          <w:i w:val="1"/>
          <w:color w:val="404040"/>
          <w:sz w:val="20"/>
          <w:szCs w:val="20"/>
          <w:rtl w:val="0"/>
        </w:rPr>
        <w:t xml:space="preserve">*This list is not exhaustive; please amend to meet your needs.</w:t>
      </w:r>
    </w:p>
    <w:p w:rsidR="00000000" w:rsidDel="00000000" w:rsidP="00000000" w:rsidRDefault="00000000" w:rsidRPr="00000000" w14:paraId="00000008">
      <w:pPr>
        <w:ind w:left="360" w:firstLine="0"/>
        <w:rPr>
          <w:rFonts w:ascii="Open Sans" w:cs="Open Sans" w:eastAsia="Open Sans" w:hAnsi="Open Sans"/>
          <w:i w:val="1"/>
          <w:color w:val="404040"/>
          <w:sz w:val="20"/>
          <w:szCs w:val="20"/>
        </w:rPr>
      </w:pPr>
      <w:r w:rsidDel="00000000" w:rsidR="00000000" w:rsidRPr="00000000">
        <w:rPr>
          <w:rtl w:val="0"/>
        </w:rPr>
      </w:r>
    </w:p>
    <w:tbl>
      <w:tblPr>
        <w:tblStyle w:val="Table1"/>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20"/>
        <w:gridCol w:w="2821"/>
        <w:gridCol w:w="1276"/>
        <w:gridCol w:w="1984"/>
        <w:tblGridChange w:id="0">
          <w:tblGrid>
            <w:gridCol w:w="4120"/>
            <w:gridCol w:w="2821"/>
            <w:gridCol w:w="1276"/>
            <w:gridCol w:w="1984"/>
          </w:tblGrid>
        </w:tblGridChange>
      </w:tblGrid>
      <w:tr>
        <w:trPr>
          <w:cantSplit w:val="0"/>
          <w:tblHeader w:val="0"/>
        </w:trPr>
        <w:tc>
          <w:tcPr>
            <w:shd w:fill="83bb41" w:val="clear"/>
          </w:tcPr>
          <w:p w:rsidR="00000000" w:rsidDel="00000000" w:rsidP="00000000" w:rsidRDefault="00000000" w:rsidRPr="00000000" w14:paraId="00000009">
            <w:pPr>
              <w:spacing w:line="276" w:lineRule="auto"/>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MUST HAVE policies</w:t>
            </w:r>
          </w:p>
        </w:tc>
        <w:tc>
          <w:tcPr>
            <w:shd w:fill="83bb41" w:val="clear"/>
          </w:tcPr>
          <w:p w:rsidR="00000000" w:rsidDel="00000000" w:rsidP="00000000" w:rsidRDefault="00000000" w:rsidRPr="00000000" w14:paraId="0000000A">
            <w:pPr>
              <w:spacing w:line="276" w:lineRule="auto"/>
              <w:rPr>
                <w:rFonts w:ascii="Open Sans" w:cs="Open Sans" w:eastAsia="Open Sans" w:hAnsi="Open Sans"/>
                <w:b w:val="1"/>
                <w:i w:val="1"/>
                <w:color w:val="ffffff"/>
                <w:sz w:val="20"/>
                <w:szCs w:val="20"/>
              </w:rPr>
            </w:pPr>
            <w:r w:rsidDel="00000000" w:rsidR="00000000" w:rsidRPr="00000000">
              <w:rPr>
                <w:rFonts w:ascii="Open Sans" w:cs="Open Sans" w:eastAsia="Open Sans" w:hAnsi="Open Sans"/>
                <w:b w:val="1"/>
                <w:i w:val="1"/>
                <w:color w:val="ffffff"/>
                <w:sz w:val="20"/>
                <w:szCs w:val="20"/>
                <w:rtl w:val="0"/>
              </w:rPr>
              <w:t xml:space="preserve">Veema support in Leadership Hub</w:t>
            </w:r>
          </w:p>
        </w:tc>
        <w:tc>
          <w:tcPr>
            <w:shd w:fill="83bb41" w:val="clear"/>
          </w:tcPr>
          <w:p w:rsidR="00000000" w:rsidDel="00000000" w:rsidP="00000000" w:rsidRDefault="00000000" w:rsidRPr="00000000" w14:paraId="0000000B">
            <w:pPr>
              <w:spacing w:line="276" w:lineRule="auto"/>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Done</w:t>
            </w:r>
          </w:p>
        </w:tc>
        <w:tc>
          <w:tcPr>
            <w:shd w:fill="83bb41" w:val="clear"/>
          </w:tcPr>
          <w:p w:rsidR="00000000" w:rsidDel="00000000" w:rsidP="00000000" w:rsidRDefault="00000000" w:rsidRPr="00000000" w14:paraId="0000000C">
            <w:pPr>
              <w:spacing w:line="276" w:lineRule="auto"/>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Date for creation or review</w:t>
            </w:r>
          </w:p>
        </w:tc>
      </w:tr>
      <w:tr>
        <w:trPr>
          <w:cantSplit w:val="0"/>
          <w:tblHeader w:val="0"/>
        </w:trPr>
        <w:tc>
          <w:tcPr/>
          <w:p w:rsidR="00000000" w:rsidDel="00000000" w:rsidP="00000000" w:rsidRDefault="00000000" w:rsidRPr="00000000" w14:paraId="0000000D">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Safeguarding / Child Protection</w:t>
            </w:r>
          </w:p>
        </w:tc>
        <w:tc>
          <w:tcPr/>
          <w:p w:rsidR="00000000" w:rsidDel="00000000" w:rsidP="00000000" w:rsidRDefault="00000000" w:rsidRPr="00000000" w14:paraId="0000000E">
            <w:pPr>
              <w:spacing w:line="276" w:lineRule="auto"/>
              <w:rPr>
                <w:rFonts w:ascii="Open Sans" w:cs="Open Sans" w:eastAsia="Open Sans" w:hAnsi="Open Sans"/>
                <w:i w:val="1"/>
                <w:color w:val="404040"/>
                <w:sz w:val="20"/>
                <w:szCs w:val="20"/>
              </w:rPr>
            </w:pPr>
            <w:r w:rsidDel="00000000" w:rsidR="00000000" w:rsidRPr="00000000">
              <w:rPr>
                <w:rFonts w:ascii="Open Sans" w:cs="Open Sans" w:eastAsia="Open Sans" w:hAnsi="Open Sans"/>
                <w:i w:val="1"/>
                <w:color w:val="404040"/>
                <w:sz w:val="20"/>
                <w:szCs w:val="20"/>
                <w:rtl w:val="0"/>
              </w:rPr>
              <w:t xml:space="preserve">Safeguarding </w:t>
            </w:r>
          </w:p>
        </w:tc>
        <w:tc>
          <w:tcPr/>
          <w:p w:rsidR="00000000" w:rsidDel="00000000" w:rsidP="00000000" w:rsidRDefault="00000000" w:rsidRPr="00000000" w14:paraId="0000000F">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10">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1">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Safer Recruitment of staff</w:t>
            </w:r>
          </w:p>
        </w:tc>
        <w:tc>
          <w:tcPr/>
          <w:p w:rsidR="00000000" w:rsidDel="00000000" w:rsidP="00000000" w:rsidRDefault="00000000" w:rsidRPr="00000000" w14:paraId="00000012">
            <w:pPr>
              <w:spacing w:line="276" w:lineRule="auto"/>
              <w:rPr>
                <w:rFonts w:ascii="Open Sans" w:cs="Open Sans" w:eastAsia="Open Sans" w:hAnsi="Open Sans"/>
                <w:i w:val="1"/>
                <w:color w:val="404040"/>
                <w:sz w:val="20"/>
                <w:szCs w:val="20"/>
              </w:rPr>
            </w:pPr>
            <w:r w:rsidDel="00000000" w:rsidR="00000000" w:rsidRPr="00000000">
              <w:rPr>
                <w:rFonts w:ascii="Open Sans" w:cs="Open Sans" w:eastAsia="Open Sans" w:hAnsi="Open Sans"/>
                <w:i w:val="1"/>
                <w:color w:val="404040"/>
                <w:sz w:val="20"/>
                <w:szCs w:val="20"/>
                <w:rtl w:val="0"/>
              </w:rPr>
              <w:t xml:space="preserve">Safer Recruitment </w:t>
            </w:r>
          </w:p>
        </w:tc>
        <w:tc>
          <w:tcPr/>
          <w:p w:rsidR="00000000" w:rsidDel="00000000" w:rsidP="00000000" w:rsidRDefault="00000000" w:rsidRPr="00000000" w14:paraId="00000013">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14">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5">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Safeguarding Guidance for visitors</w:t>
            </w:r>
          </w:p>
        </w:tc>
        <w:tc>
          <w:tcPr/>
          <w:p w:rsidR="00000000" w:rsidDel="00000000" w:rsidP="00000000" w:rsidRDefault="00000000" w:rsidRPr="00000000" w14:paraId="00000016">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17">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18">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9">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To meet local/national requirements</w:t>
            </w:r>
          </w:p>
        </w:tc>
        <w:tc>
          <w:tcPr/>
          <w:p w:rsidR="00000000" w:rsidDel="00000000" w:rsidP="00000000" w:rsidRDefault="00000000" w:rsidRPr="00000000" w14:paraId="0000001A">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1B">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1C">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D">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1E">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1F">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20">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1">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22">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23">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24">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bl>
    <w:p w:rsidR="00000000" w:rsidDel="00000000" w:rsidP="00000000" w:rsidRDefault="00000000" w:rsidRPr="00000000" w14:paraId="00000025">
      <w:pPr>
        <w:rPr>
          <w:rFonts w:ascii="Open Sans" w:cs="Open Sans" w:eastAsia="Open Sans" w:hAnsi="Open Sans"/>
          <w:color w:val="404040"/>
          <w:sz w:val="20"/>
          <w:szCs w:val="20"/>
        </w:rPr>
      </w:pPr>
      <w:r w:rsidDel="00000000" w:rsidR="00000000" w:rsidRPr="00000000">
        <w:rPr>
          <w:rtl w:val="0"/>
        </w:rPr>
      </w:r>
    </w:p>
    <w:p w:rsidR="00000000" w:rsidDel="00000000" w:rsidP="00000000" w:rsidRDefault="00000000" w:rsidRPr="00000000" w14:paraId="00000026">
      <w:pPr>
        <w:rPr>
          <w:rFonts w:ascii="Open Sans" w:cs="Open Sans" w:eastAsia="Open Sans" w:hAnsi="Open Sans"/>
          <w:color w:val="404040"/>
          <w:sz w:val="20"/>
          <w:szCs w:val="20"/>
        </w:rPr>
      </w:pPr>
      <w:r w:rsidDel="00000000" w:rsidR="00000000" w:rsidRPr="00000000">
        <w:rPr>
          <w:rtl w:val="0"/>
        </w:rPr>
      </w:r>
    </w:p>
    <w:tbl>
      <w:tblPr>
        <w:tblStyle w:val="Table2"/>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2831"/>
        <w:gridCol w:w="1280"/>
        <w:gridCol w:w="1984"/>
        <w:tblGridChange w:id="0">
          <w:tblGrid>
            <w:gridCol w:w="4106"/>
            <w:gridCol w:w="2831"/>
            <w:gridCol w:w="1280"/>
            <w:gridCol w:w="1984"/>
          </w:tblGrid>
        </w:tblGridChange>
      </w:tblGrid>
      <w:tr>
        <w:trPr>
          <w:cantSplit w:val="0"/>
          <w:tblHeader w:val="0"/>
        </w:trPr>
        <w:tc>
          <w:tcPr>
            <w:shd w:fill="83bb41" w:val="clear"/>
          </w:tcPr>
          <w:p w:rsidR="00000000" w:rsidDel="00000000" w:rsidP="00000000" w:rsidRDefault="00000000" w:rsidRPr="00000000" w14:paraId="00000027">
            <w:pPr>
              <w:spacing w:line="276" w:lineRule="auto"/>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MUST HAVE </w:t>
            </w:r>
          </w:p>
          <w:p w:rsidR="00000000" w:rsidDel="00000000" w:rsidP="00000000" w:rsidRDefault="00000000" w:rsidRPr="00000000" w14:paraId="00000028">
            <w:pPr>
              <w:spacing w:line="276" w:lineRule="auto"/>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For all staff and following the appointment of each new member of staff</w:t>
            </w:r>
          </w:p>
        </w:tc>
        <w:tc>
          <w:tcPr>
            <w:shd w:fill="83bb41" w:val="clear"/>
          </w:tcPr>
          <w:p w:rsidR="00000000" w:rsidDel="00000000" w:rsidP="00000000" w:rsidRDefault="00000000" w:rsidRPr="00000000" w14:paraId="00000029">
            <w:pPr>
              <w:spacing w:line="276" w:lineRule="auto"/>
              <w:rPr>
                <w:rFonts w:ascii="Open Sans" w:cs="Open Sans" w:eastAsia="Open Sans" w:hAnsi="Open Sans"/>
                <w:b w:val="1"/>
                <w:color w:val="ffffff"/>
                <w:sz w:val="20"/>
                <w:szCs w:val="20"/>
              </w:rPr>
            </w:pPr>
            <w:r w:rsidDel="00000000" w:rsidR="00000000" w:rsidRPr="00000000">
              <w:rPr>
                <w:rFonts w:ascii="Open Sans" w:cs="Open Sans" w:eastAsia="Open Sans" w:hAnsi="Open Sans"/>
                <w:b w:val="1"/>
                <w:i w:val="1"/>
                <w:color w:val="ffffff"/>
                <w:sz w:val="20"/>
                <w:szCs w:val="20"/>
                <w:rtl w:val="0"/>
              </w:rPr>
              <w:t xml:space="preserve">Veema support in Leadership Hub</w:t>
            </w:r>
            <w:r w:rsidDel="00000000" w:rsidR="00000000" w:rsidRPr="00000000">
              <w:rPr>
                <w:rtl w:val="0"/>
              </w:rPr>
            </w:r>
          </w:p>
        </w:tc>
        <w:tc>
          <w:tcPr>
            <w:shd w:fill="83bb41" w:val="clear"/>
          </w:tcPr>
          <w:p w:rsidR="00000000" w:rsidDel="00000000" w:rsidP="00000000" w:rsidRDefault="00000000" w:rsidRPr="00000000" w14:paraId="0000002A">
            <w:pPr>
              <w:spacing w:line="276" w:lineRule="auto"/>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Done </w:t>
            </w:r>
          </w:p>
        </w:tc>
        <w:tc>
          <w:tcPr>
            <w:shd w:fill="83bb41" w:val="clear"/>
          </w:tcPr>
          <w:p w:rsidR="00000000" w:rsidDel="00000000" w:rsidP="00000000" w:rsidRDefault="00000000" w:rsidRPr="00000000" w14:paraId="0000002B">
            <w:pPr>
              <w:spacing w:line="276" w:lineRule="auto"/>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Date for creation or review</w:t>
            </w:r>
          </w:p>
        </w:tc>
      </w:tr>
      <w:tr>
        <w:trPr>
          <w:cantSplit w:val="0"/>
          <w:tblHeader w:val="0"/>
        </w:trPr>
        <w:tc>
          <w:tcPr/>
          <w:p w:rsidR="00000000" w:rsidDel="00000000" w:rsidP="00000000" w:rsidRDefault="00000000" w:rsidRPr="00000000" w14:paraId="0000002C">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SCR – Single Central Register document </w:t>
            </w:r>
          </w:p>
        </w:tc>
        <w:tc>
          <w:tcPr/>
          <w:p w:rsidR="00000000" w:rsidDel="00000000" w:rsidP="00000000" w:rsidRDefault="00000000" w:rsidRPr="00000000" w14:paraId="0000002D">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2E">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2F">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bl>
    <w:p w:rsidR="00000000" w:rsidDel="00000000" w:rsidP="00000000" w:rsidRDefault="00000000" w:rsidRPr="00000000" w14:paraId="00000030">
      <w:pPr>
        <w:rPr>
          <w:rFonts w:ascii="Open Sans" w:cs="Open Sans" w:eastAsia="Open Sans" w:hAnsi="Open Sans"/>
          <w:color w:val="404040"/>
          <w:sz w:val="20"/>
          <w:szCs w:val="20"/>
        </w:rPr>
      </w:pPr>
      <w:r w:rsidDel="00000000" w:rsidR="00000000" w:rsidRPr="00000000">
        <w:rPr>
          <w:rtl w:val="0"/>
        </w:rPr>
      </w:r>
    </w:p>
    <w:p w:rsidR="00000000" w:rsidDel="00000000" w:rsidP="00000000" w:rsidRDefault="00000000" w:rsidRPr="00000000" w14:paraId="00000031">
      <w:pPr>
        <w:ind w:left="360" w:firstLine="0"/>
        <w:rPr>
          <w:rFonts w:ascii="Open Sans" w:cs="Open Sans" w:eastAsia="Open Sans" w:hAnsi="Open Sans"/>
          <w:color w:val="404040"/>
          <w:sz w:val="20"/>
          <w:szCs w:val="20"/>
        </w:rPr>
      </w:pPr>
      <w:r w:rsidDel="00000000" w:rsidR="00000000" w:rsidRPr="00000000">
        <w:rPr>
          <w:rtl w:val="0"/>
        </w:rPr>
      </w:r>
    </w:p>
    <w:tbl>
      <w:tblPr>
        <w:tblStyle w:val="Table3"/>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2835"/>
        <w:gridCol w:w="1276"/>
        <w:gridCol w:w="1984"/>
        <w:tblGridChange w:id="0">
          <w:tblGrid>
            <w:gridCol w:w="4106"/>
            <w:gridCol w:w="2835"/>
            <w:gridCol w:w="1276"/>
            <w:gridCol w:w="1984"/>
          </w:tblGrid>
        </w:tblGridChange>
      </w:tblGrid>
      <w:tr>
        <w:trPr>
          <w:cantSplit w:val="0"/>
          <w:tblHeader w:val="0"/>
        </w:trPr>
        <w:tc>
          <w:tcPr>
            <w:shd w:fill="83bb41" w:val="clear"/>
          </w:tcPr>
          <w:p w:rsidR="00000000" w:rsidDel="00000000" w:rsidP="00000000" w:rsidRDefault="00000000" w:rsidRPr="00000000" w14:paraId="00000032">
            <w:pPr>
              <w:spacing w:line="276" w:lineRule="auto"/>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SHOULD HAVE policies if relevant to age range (alphabetical order)</w:t>
            </w:r>
          </w:p>
        </w:tc>
        <w:tc>
          <w:tcPr>
            <w:shd w:fill="83bb41" w:val="clear"/>
          </w:tcPr>
          <w:p w:rsidR="00000000" w:rsidDel="00000000" w:rsidP="00000000" w:rsidRDefault="00000000" w:rsidRPr="00000000" w14:paraId="00000033">
            <w:pPr>
              <w:spacing w:line="276" w:lineRule="auto"/>
              <w:rPr>
                <w:rFonts w:ascii="Open Sans" w:cs="Open Sans" w:eastAsia="Open Sans" w:hAnsi="Open Sans"/>
                <w:b w:val="1"/>
                <w:i w:val="1"/>
                <w:color w:val="ffffff"/>
                <w:sz w:val="20"/>
                <w:szCs w:val="20"/>
              </w:rPr>
            </w:pPr>
            <w:r w:rsidDel="00000000" w:rsidR="00000000" w:rsidRPr="00000000">
              <w:rPr>
                <w:rFonts w:ascii="Open Sans" w:cs="Open Sans" w:eastAsia="Open Sans" w:hAnsi="Open Sans"/>
                <w:b w:val="1"/>
                <w:i w:val="1"/>
                <w:color w:val="ffffff"/>
                <w:sz w:val="20"/>
                <w:szCs w:val="20"/>
                <w:rtl w:val="0"/>
              </w:rPr>
              <w:t xml:space="preserve">Veema support in Leadership Hub</w:t>
            </w:r>
          </w:p>
        </w:tc>
        <w:tc>
          <w:tcPr>
            <w:shd w:fill="83bb41" w:val="clear"/>
          </w:tcPr>
          <w:p w:rsidR="00000000" w:rsidDel="00000000" w:rsidP="00000000" w:rsidRDefault="00000000" w:rsidRPr="00000000" w14:paraId="00000034">
            <w:pPr>
              <w:spacing w:line="276" w:lineRule="auto"/>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Done </w:t>
            </w:r>
          </w:p>
        </w:tc>
        <w:tc>
          <w:tcPr>
            <w:shd w:fill="83bb41" w:val="clear"/>
          </w:tcPr>
          <w:p w:rsidR="00000000" w:rsidDel="00000000" w:rsidP="00000000" w:rsidRDefault="00000000" w:rsidRPr="00000000" w14:paraId="00000035">
            <w:pPr>
              <w:spacing w:line="276" w:lineRule="auto"/>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Date for creation or review </w:t>
            </w:r>
          </w:p>
        </w:tc>
      </w:tr>
      <w:tr>
        <w:trPr>
          <w:cantSplit w:val="0"/>
          <w:tblHeader w:val="0"/>
        </w:trPr>
        <w:tc>
          <w:tcPr/>
          <w:p w:rsidR="00000000" w:rsidDel="00000000" w:rsidP="00000000" w:rsidRDefault="00000000" w:rsidRPr="00000000" w14:paraId="00000036">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Admissions</w:t>
            </w:r>
          </w:p>
        </w:tc>
        <w:tc>
          <w:tcPr/>
          <w:p w:rsidR="00000000" w:rsidDel="00000000" w:rsidP="00000000" w:rsidRDefault="00000000" w:rsidRPr="00000000" w14:paraId="00000037">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38">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39">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Anti-bullying</w:t>
            </w:r>
          </w:p>
        </w:tc>
        <w:tc>
          <w:tcPr/>
          <w:p w:rsidR="00000000" w:rsidDel="00000000" w:rsidP="00000000" w:rsidRDefault="00000000" w:rsidRPr="00000000" w14:paraId="0000003B">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3C">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3D">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E">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Assessment </w:t>
            </w:r>
          </w:p>
        </w:tc>
        <w:tc>
          <w:tcPr/>
          <w:p w:rsidR="00000000" w:rsidDel="00000000" w:rsidP="00000000" w:rsidRDefault="00000000" w:rsidRPr="00000000" w14:paraId="0000003F">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40">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41">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2">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Concerns and complaints</w:t>
            </w:r>
          </w:p>
        </w:tc>
        <w:tc>
          <w:tcPr/>
          <w:p w:rsidR="00000000" w:rsidDel="00000000" w:rsidP="00000000" w:rsidRDefault="00000000" w:rsidRPr="00000000" w14:paraId="00000043">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44">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45">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Curriculum</w:t>
            </w:r>
          </w:p>
        </w:tc>
        <w:tc>
          <w:tcPr/>
          <w:p w:rsidR="00000000" w:rsidDel="00000000" w:rsidP="00000000" w:rsidRDefault="00000000" w:rsidRPr="00000000" w14:paraId="00000047">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48">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49">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A">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Data protection/GDPR</w:t>
            </w:r>
          </w:p>
        </w:tc>
        <w:tc>
          <w:tcPr/>
          <w:p w:rsidR="00000000" w:rsidDel="00000000" w:rsidP="00000000" w:rsidRDefault="00000000" w:rsidRPr="00000000" w14:paraId="0000004B">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4C">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4D">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E">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Educational visits and off-site activities</w:t>
            </w:r>
          </w:p>
        </w:tc>
        <w:tc>
          <w:tcPr/>
          <w:p w:rsidR="00000000" w:rsidDel="00000000" w:rsidP="00000000" w:rsidRDefault="00000000" w:rsidRPr="00000000" w14:paraId="0000004F">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50">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51">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2">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Emergency procedures</w:t>
            </w:r>
          </w:p>
        </w:tc>
        <w:tc>
          <w:tcPr/>
          <w:p w:rsidR="00000000" w:rsidDel="00000000" w:rsidP="00000000" w:rsidRDefault="00000000" w:rsidRPr="00000000" w14:paraId="00000053">
            <w:pPr>
              <w:spacing w:line="276" w:lineRule="auto"/>
              <w:rPr>
                <w:rFonts w:ascii="Open Sans" w:cs="Open Sans" w:eastAsia="Open Sans" w:hAnsi="Open Sans"/>
                <w:i w:val="1"/>
                <w:color w:val="404040"/>
                <w:sz w:val="20"/>
                <w:szCs w:val="20"/>
              </w:rPr>
            </w:pPr>
            <w:r w:rsidDel="00000000" w:rsidR="00000000" w:rsidRPr="00000000">
              <w:rPr>
                <w:rFonts w:ascii="Open Sans" w:cs="Open Sans" w:eastAsia="Open Sans" w:hAnsi="Open Sans"/>
                <w:i w:val="1"/>
                <w:color w:val="404040"/>
                <w:sz w:val="20"/>
                <w:szCs w:val="20"/>
                <w:rtl w:val="0"/>
              </w:rPr>
              <w:t xml:space="preserve">Lockdown </w:t>
            </w:r>
          </w:p>
        </w:tc>
        <w:tc>
          <w:tcPr/>
          <w:p w:rsidR="00000000" w:rsidDel="00000000" w:rsidP="00000000" w:rsidRDefault="00000000" w:rsidRPr="00000000" w14:paraId="00000054">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55">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6">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English as an Additional Language (EAL)</w:t>
            </w:r>
          </w:p>
        </w:tc>
        <w:tc>
          <w:tcPr/>
          <w:p w:rsidR="00000000" w:rsidDel="00000000" w:rsidP="00000000" w:rsidRDefault="00000000" w:rsidRPr="00000000" w14:paraId="00000057">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58">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59">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A">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Examinations</w:t>
            </w:r>
          </w:p>
        </w:tc>
        <w:tc>
          <w:tcPr/>
          <w:p w:rsidR="00000000" w:rsidDel="00000000" w:rsidP="00000000" w:rsidRDefault="00000000" w:rsidRPr="00000000" w14:paraId="0000005B">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5C">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5D">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E">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Early Years Foundation Stage (EYFS)</w:t>
            </w:r>
          </w:p>
        </w:tc>
        <w:tc>
          <w:tcPr/>
          <w:p w:rsidR="00000000" w:rsidDel="00000000" w:rsidP="00000000" w:rsidRDefault="00000000" w:rsidRPr="00000000" w14:paraId="0000005F">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60">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61">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2">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Equal Opportunities, Diversity, Inclusion</w:t>
            </w:r>
          </w:p>
        </w:tc>
        <w:tc>
          <w:tcPr/>
          <w:p w:rsidR="00000000" w:rsidDel="00000000" w:rsidP="00000000" w:rsidRDefault="00000000" w:rsidRPr="00000000" w14:paraId="00000063">
            <w:pPr>
              <w:spacing w:line="276" w:lineRule="auto"/>
              <w:rPr>
                <w:rFonts w:ascii="Open Sans" w:cs="Open Sans" w:eastAsia="Open Sans" w:hAnsi="Open Sans"/>
                <w:i w:val="1"/>
                <w:color w:val="404040"/>
                <w:sz w:val="20"/>
                <w:szCs w:val="20"/>
              </w:rPr>
            </w:pPr>
            <w:r w:rsidDel="00000000" w:rsidR="00000000" w:rsidRPr="00000000">
              <w:rPr>
                <w:rFonts w:ascii="Open Sans" w:cs="Open Sans" w:eastAsia="Open Sans" w:hAnsi="Open Sans"/>
                <w:i w:val="1"/>
                <w:color w:val="404040"/>
                <w:sz w:val="20"/>
                <w:szCs w:val="20"/>
                <w:rtl w:val="0"/>
              </w:rPr>
              <w:t xml:space="preserve">Equality, diversity and inclusion</w:t>
            </w:r>
          </w:p>
        </w:tc>
        <w:tc>
          <w:tcPr/>
          <w:p w:rsidR="00000000" w:rsidDel="00000000" w:rsidP="00000000" w:rsidRDefault="00000000" w:rsidRPr="00000000" w14:paraId="00000064">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65">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6">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First Aid and administration of medicines</w:t>
            </w:r>
          </w:p>
        </w:tc>
        <w:tc>
          <w:tcPr/>
          <w:p w:rsidR="00000000" w:rsidDel="00000000" w:rsidP="00000000" w:rsidRDefault="00000000" w:rsidRPr="00000000" w14:paraId="00000067">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68">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69">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A">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Good Behaviour</w:t>
            </w:r>
          </w:p>
        </w:tc>
        <w:tc>
          <w:tcPr/>
          <w:p w:rsidR="00000000" w:rsidDel="00000000" w:rsidP="00000000" w:rsidRDefault="00000000" w:rsidRPr="00000000" w14:paraId="0000006B">
            <w:pPr>
              <w:spacing w:line="276" w:lineRule="auto"/>
              <w:rPr>
                <w:rFonts w:ascii="Open Sans" w:cs="Open Sans" w:eastAsia="Open Sans" w:hAnsi="Open Sans"/>
                <w:i w:val="1"/>
                <w:color w:val="404040"/>
                <w:sz w:val="20"/>
                <w:szCs w:val="20"/>
              </w:rPr>
            </w:pPr>
            <w:r w:rsidDel="00000000" w:rsidR="00000000" w:rsidRPr="00000000">
              <w:rPr>
                <w:rFonts w:ascii="Open Sans" w:cs="Open Sans" w:eastAsia="Open Sans" w:hAnsi="Open Sans"/>
                <w:i w:val="1"/>
                <w:color w:val="404040"/>
                <w:sz w:val="20"/>
                <w:szCs w:val="20"/>
                <w:rtl w:val="0"/>
              </w:rPr>
              <w:t xml:space="preserve">Behaviour </w:t>
            </w:r>
          </w:p>
        </w:tc>
        <w:tc>
          <w:tcPr/>
          <w:p w:rsidR="00000000" w:rsidDel="00000000" w:rsidP="00000000" w:rsidRDefault="00000000" w:rsidRPr="00000000" w14:paraId="0000006C">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6D">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E">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Governance</w:t>
            </w:r>
          </w:p>
        </w:tc>
        <w:tc>
          <w:tcPr/>
          <w:p w:rsidR="00000000" w:rsidDel="00000000" w:rsidP="00000000" w:rsidRDefault="00000000" w:rsidRPr="00000000" w14:paraId="0000006F">
            <w:pPr>
              <w:spacing w:line="276" w:lineRule="auto"/>
              <w:rPr>
                <w:rFonts w:ascii="Open Sans" w:cs="Open Sans" w:eastAsia="Open Sans" w:hAnsi="Open Sans"/>
                <w:i w:val="1"/>
                <w:color w:val="404040"/>
                <w:sz w:val="20"/>
                <w:szCs w:val="20"/>
              </w:rPr>
            </w:pPr>
            <w:r w:rsidDel="00000000" w:rsidR="00000000" w:rsidRPr="00000000">
              <w:rPr>
                <w:rFonts w:ascii="Open Sans" w:cs="Open Sans" w:eastAsia="Open Sans" w:hAnsi="Open Sans"/>
                <w:i w:val="1"/>
                <w:color w:val="404040"/>
                <w:sz w:val="20"/>
                <w:szCs w:val="20"/>
                <w:rtl w:val="0"/>
              </w:rPr>
              <w:t xml:space="preserve">Governance </w:t>
            </w:r>
          </w:p>
        </w:tc>
        <w:tc>
          <w:tcPr/>
          <w:p w:rsidR="00000000" w:rsidDel="00000000" w:rsidP="00000000" w:rsidRDefault="00000000" w:rsidRPr="00000000" w14:paraId="00000070">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71">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2">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Health and Safety</w:t>
            </w:r>
          </w:p>
        </w:tc>
        <w:tc>
          <w:tcPr/>
          <w:p w:rsidR="00000000" w:rsidDel="00000000" w:rsidP="00000000" w:rsidRDefault="00000000" w:rsidRPr="00000000" w14:paraId="00000073">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74">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75">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6">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Homework</w:t>
            </w:r>
          </w:p>
        </w:tc>
        <w:tc>
          <w:tcPr/>
          <w:p w:rsidR="00000000" w:rsidDel="00000000" w:rsidP="00000000" w:rsidRDefault="00000000" w:rsidRPr="00000000" w14:paraId="00000077">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78">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79">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Mental Health and Well-being</w:t>
            </w:r>
          </w:p>
        </w:tc>
        <w:tc>
          <w:tcPr/>
          <w:p w:rsidR="00000000" w:rsidDel="00000000" w:rsidP="00000000" w:rsidRDefault="00000000" w:rsidRPr="00000000" w14:paraId="0000007B">
            <w:pPr>
              <w:spacing w:line="276" w:lineRule="auto"/>
              <w:rPr>
                <w:rFonts w:ascii="Open Sans" w:cs="Open Sans" w:eastAsia="Open Sans" w:hAnsi="Open Sans"/>
                <w:i w:val="1"/>
                <w:color w:val="404040"/>
                <w:sz w:val="20"/>
                <w:szCs w:val="20"/>
              </w:rPr>
            </w:pPr>
            <w:r w:rsidDel="00000000" w:rsidR="00000000" w:rsidRPr="00000000">
              <w:rPr>
                <w:rFonts w:ascii="Open Sans" w:cs="Open Sans" w:eastAsia="Open Sans" w:hAnsi="Open Sans"/>
                <w:i w:val="1"/>
                <w:color w:val="404040"/>
                <w:sz w:val="20"/>
                <w:szCs w:val="20"/>
                <w:rtl w:val="0"/>
              </w:rPr>
              <w:t xml:space="preserve">Mental health </w:t>
            </w:r>
          </w:p>
        </w:tc>
        <w:tc>
          <w:tcPr/>
          <w:p w:rsidR="00000000" w:rsidDel="00000000" w:rsidP="00000000" w:rsidRDefault="00000000" w:rsidRPr="00000000" w14:paraId="0000007C">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7D">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E">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Online safety/digital technologies</w:t>
            </w:r>
          </w:p>
        </w:tc>
        <w:tc>
          <w:tcPr/>
          <w:p w:rsidR="00000000" w:rsidDel="00000000" w:rsidP="00000000" w:rsidRDefault="00000000" w:rsidRPr="00000000" w14:paraId="0000007F">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80">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81">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2">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Professional conduct </w:t>
            </w:r>
          </w:p>
        </w:tc>
        <w:tc>
          <w:tcPr/>
          <w:p w:rsidR="00000000" w:rsidDel="00000000" w:rsidP="00000000" w:rsidRDefault="00000000" w:rsidRPr="00000000" w14:paraId="00000083">
            <w:pPr>
              <w:spacing w:line="276" w:lineRule="auto"/>
              <w:rPr>
                <w:rFonts w:ascii="Open Sans" w:cs="Open Sans" w:eastAsia="Open Sans" w:hAnsi="Open Sans"/>
                <w:i w:val="1"/>
                <w:color w:val="404040"/>
                <w:sz w:val="20"/>
                <w:szCs w:val="20"/>
              </w:rPr>
            </w:pPr>
            <w:r w:rsidDel="00000000" w:rsidR="00000000" w:rsidRPr="00000000">
              <w:rPr>
                <w:rFonts w:ascii="Open Sans" w:cs="Open Sans" w:eastAsia="Open Sans" w:hAnsi="Open Sans"/>
                <w:i w:val="1"/>
                <w:color w:val="404040"/>
                <w:sz w:val="20"/>
                <w:szCs w:val="20"/>
                <w:rtl w:val="0"/>
              </w:rPr>
              <w:t xml:space="preserve">Staff Code of Conduct </w:t>
            </w:r>
          </w:p>
        </w:tc>
        <w:tc>
          <w:tcPr/>
          <w:p w:rsidR="00000000" w:rsidDel="00000000" w:rsidP="00000000" w:rsidRDefault="00000000" w:rsidRPr="00000000" w14:paraId="00000084">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85">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6">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Relationships and Sex Education</w:t>
            </w:r>
          </w:p>
        </w:tc>
        <w:tc>
          <w:tcPr/>
          <w:p w:rsidR="00000000" w:rsidDel="00000000" w:rsidP="00000000" w:rsidRDefault="00000000" w:rsidRPr="00000000" w14:paraId="00000087">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88">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89">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A">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Special Educational Needs and Disabilities SEND</w:t>
            </w:r>
          </w:p>
        </w:tc>
        <w:tc>
          <w:tcPr/>
          <w:p w:rsidR="00000000" w:rsidDel="00000000" w:rsidP="00000000" w:rsidRDefault="00000000" w:rsidRPr="00000000" w14:paraId="0000008B">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8C">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8D">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E">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Teaching and Learning</w:t>
            </w:r>
          </w:p>
        </w:tc>
        <w:tc>
          <w:tcPr/>
          <w:p w:rsidR="00000000" w:rsidDel="00000000" w:rsidP="00000000" w:rsidRDefault="00000000" w:rsidRPr="00000000" w14:paraId="0000008F">
            <w:pPr>
              <w:spacing w:line="276" w:lineRule="auto"/>
              <w:rPr>
                <w:rFonts w:ascii="Open Sans" w:cs="Open Sans" w:eastAsia="Open Sans" w:hAnsi="Open Sans"/>
                <w:i w:val="1"/>
                <w:color w:val="404040"/>
                <w:sz w:val="20"/>
                <w:szCs w:val="20"/>
              </w:rPr>
            </w:pPr>
            <w:r w:rsidDel="00000000" w:rsidR="00000000" w:rsidRPr="00000000">
              <w:rPr>
                <w:rFonts w:ascii="Open Sans" w:cs="Open Sans" w:eastAsia="Open Sans" w:hAnsi="Open Sans"/>
                <w:i w:val="1"/>
                <w:color w:val="404040"/>
                <w:sz w:val="20"/>
                <w:szCs w:val="20"/>
                <w:rtl w:val="0"/>
              </w:rPr>
              <w:t xml:space="preserve">Teaching and Learning </w:t>
            </w:r>
          </w:p>
        </w:tc>
        <w:tc>
          <w:tcPr/>
          <w:p w:rsidR="00000000" w:rsidDel="00000000" w:rsidP="00000000" w:rsidRDefault="00000000" w:rsidRPr="00000000" w14:paraId="00000090">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91">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2">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Uniform </w:t>
            </w:r>
          </w:p>
        </w:tc>
        <w:tc>
          <w:tcPr/>
          <w:p w:rsidR="00000000" w:rsidDel="00000000" w:rsidP="00000000" w:rsidRDefault="00000000" w:rsidRPr="00000000" w14:paraId="00000093">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94">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95">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6">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Use of premises </w:t>
            </w:r>
          </w:p>
        </w:tc>
        <w:tc>
          <w:tcPr/>
          <w:p w:rsidR="00000000" w:rsidDel="00000000" w:rsidP="00000000" w:rsidRDefault="00000000" w:rsidRPr="00000000" w14:paraId="00000097">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98">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99">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A">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Whistleblowing</w:t>
            </w:r>
          </w:p>
        </w:tc>
        <w:tc>
          <w:tcPr/>
          <w:p w:rsidR="00000000" w:rsidDel="00000000" w:rsidP="00000000" w:rsidRDefault="00000000" w:rsidRPr="00000000" w14:paraId="0000009B">
            <w:pPr>
              <w:spacing w:line="276" w:lineRule="auto"/>
              <w:rPr>
                <w:rFonts w:ascii="Open Sans" w:cs="Open Sans" w:eastAsia="Open Sans" w:hAnsi="Open Sans"/>
                <w:i w:val="1"/>
                <w:color w:val="404040"/>
                <w:sz w:val="20"/>
                <w:szCs w:val="20"/>
              </w:rPr>
            </w:pPr>
            <w:r w:rsidDel="00000000" w:rsidR="00000000" w:rsidRPr="00000000">
              <w:rPr>
                <w:rFonts w:ascii="Open Sans" w:cs="Open Sans" w:eastAsia="Open Sans" w:hAnsi="Open Sans"/>
                <w:i w:val="1"/>
                <w:color w:val="404040"/>
                <w:sz w:val="20"/>
                <w:szCs w:val="20"/>
                <w:rtl w:val="0"/>
              </w:rPr>
              <w:t xml:space="preserve">Whistleblowing </w:t>
            </w:r>
          </w:p>
        </w:tc>
        <w:tc>
          <w:tcPr/>
          <w:p w:rsidR="00000000" w:rsidDel="00000000" w:rsidP="00000000" w:rsidRDefault="00000000" w:rsidRPr="00000000" w14:paraId="0000009C">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9D">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E">
            <w:pPr>
              <w:spacing w:line="276" w:lineRule="auto"/>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9F">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A0">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A1">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2">
            <w:pPr>
              <w:spacing w:line="276" w:lineRule="auto"/>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A3">
            <w:pPr>
              <w:spacing w:line="276" w:lineRule="auto"/>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A4">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A5">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bl>
    <w:p w:rsidR="00000000" w:rsidDel="00000000" w:rsidP="00000000" w:rsidRDefault="00000000" w:rsidRPr="00000000" w14:paraId="000000A6">
      <w:pPr>
        <w:rPr>
          <w:rFonts w:ascii="Open Sans" w:cs="Open Sans" w:eastAsia="Open Sans" w:hAnsi="Open Sans"/>
          <w:color w:val="404040"/>
          <w:sz w:val="20"/>
          <w:szCs w:val="20"/>
        </w:rPr>
      </w:pPr>
      <w:r w:rsidDel="00000000" w:rsidR="00000000" w:rsidRPr="00000000">
        <w:rPr>
          <w:rtl w:val="0"/>
        </w:rPr>
      </w:r>
    </w:p>
    <w:p w:rsidR="00000000" w:rsidDel="00000000" w:rsidP="00000000" w:rsidRDefault="00000000" w:rsidRPr="00000000" w14:paraId="000000A7">
      <w:pPr>
        <w:ind w:left="360" w:firstLine="0"/>
        <w:rPr>
          <w:rFonts w:ascii="Open Sans" w:cs="Open Sans" w:eastAsia="Open Sans" w:hAnsi="Open Sans"/>
          <w:color w:val="404040"/>
          <w:sz w:val="20"/>
          <w:szCs w:val="20"/>
        </w:rPr>
      </w:pPr>
      <w:r w:rsidDel="00000000" w:rsidR="00000000" w:rsidRPr="00000000">
        <w:rPr>
          <w:rtl w:val="0"/>
        </w:rPr>
      </w:r>
    </w:p>
    <w:tbl>
      <w:tblPr>
        <w:tblStyle w:val="Table4"/>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7"/>
        <w:gridCol w:w="2804"/>
        <w:gridCol w:w="1276"/>
        <w:gridCol w:w="1984"/>
        <w:tblGridChange w:id="0">
          <w:tblGrid>
            <w:gridCol w:w="4137"/>
            <w:gridCol w:w="2804"/>
            <w:gridCol w:w="1276"/>
            <w:gridCol w:w="1984"/>
          </w:tblGrid>
        </w:tblGridChange>
      </w:tblGrid>
      <w:tr>
        <w:trPr>
          <w:cantSplit w:val="0"/>
          <w:tblHeader w:val="0"/>
        </w:trPr>
        <w:tc>
          <w:tcPr>
            <w:shd w:fill="83bb41" w:val="clear"/>
          </w:tcPr>
          <w:p w:rsidR="00000000" w:rsidDel="00000000" w:rsidP="00000000" w:rsidRDefault="00000000" w:rsidRPr="00000000" w14:paraId="000000A8">
            <w:pPr>
              <w:spacing w:line="276" w:lineRule="auto"/>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COULD HAVE policies (alphabetical order)</w:t>
            </w:r>
          </w:p>
        </w:tc>
        <w:tc>
          <w:tcPr>
            <w:shd w:fill="83bb41" w:val="clear"/>
          </w:tcPr>
          <w:p w:rsidR="00000000" w:rsidDel="00000000" w:rsidP="00000000" w:rsidRDefault="00000000" w:rsidRPr="00000000" w14:paraId="000000A9">
            <w:pPr>
              <w:spacing w:line="276" w:lineRule="auto"/>
              <w:rPr>
                <w:rFonts w:ascii="Open Sans" w:cs="Open Sans" w:eastAsia="Open Sans" w:hAnsi="Open Sans"/>
                <w:b w:val="1"/>
                <w:i w:val="1"/>
                <w:color w:val="ffffff"/>
                <w:sz w:val="20"/>
                <w:szCs w:val="20"/>
              </w:rPr>
            </w:pPr>
            <w:r w:rsidDel="00000000" w:rsidR="00000000" w:rsidRPr="00000000">
              <w:rPr>
                <w:rFonts w:ascii="Open Sans" w:cs="Open Sans" w:eastAsia="Open Sans" w:hAnsi="Open Sans"/>
                <w:b w:val="1"/>
                <w:i w:val="1"/>
                <w:color w:val="ffffff"/>
                <w:sz w:val="20"/>
                <w:szCs w:val="20"/>
                <w:rtl w:val="0"/>
              </w:rPr>
              <w:t xml:space="preserve">Veema support in Leadership Hub</w:t>
            </w:r>
          </w:p>
        </w:tc>
        <w:tc>
          <w:tcPr>
            <w:shd w:fill="83bb41" w:val="clear"/>
          </w:tcPr>
          <w:p w:rsidR="00000000" w:rsidDel="00000000" w:rsidP="00000000" w:rsidRDefault="00000000" w:rsidRPr="00000000" w14:paraId="000000AA">
            <w:pPr>
              <w:spacing w:line="276" w:lineRule="auto"/>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Done </w:t>
            </w:r>
          </w:p>
        </w:tc>
        <w:tc>
          <w:tcPr>
            <w:shd w:fill="83bb41" w:val="clear"/>
          </w:tcPr>
          <w:p w:rsidR="00000000" w:rsidDel="00000000" w:rsidP="00000000" w:rsidRDefault="00000000" w:rsidRPr="00000000" w14:paraId="000000AB">
            <w:pPr>
              <w:spacing w:line="276" w:lineRule="auto"/>
              <w:rPr>
                <w:rFonts w:ascii="Open Sans" w:cs="Open Sans" w:eastAsia="Open Sans" w:hAnsi="Open Sans"/>
                <w:b w:val="1"/>
                <w:color w:val="ffffff"/>
                <w:sz w:val="20"/>
                <w:szCs w:val="20"/>
              </w:rPr>
            </w:pPr>
            <w:r w:rsidDel="00000000" w:rsidR="00000000" w:rsidRPr="00000000">
              <w:rPr>
                <w:rFonts w:ascii="Open Sans" w:cs="Open Sans" w:eastAsia="Open Sans" w:hAnsi="Open Sans"/>
                <w:b w:val="1"/>
                <w:color w:val="ffffff"/>
                <w:sz w:val="20"/>
                <w:szCs w:val="20"/>
                <w:rtl w:val="0"/>
              </w:rPr>
              <w:t xml:space="preserve">Date for creation or review</w:t>
            </w:r>
          </w:p>
        </w:tc>
      </w:tr>
      <w:tr>
        <w:trPr>
          <w:cantSplit w:val="0"/>
          <w:tblHeader w:val="0"/>
        </w:trPr>
        <w:tc>
          <w:tcPr/>
          <w:p w:rsidR="00000000" w:rsidDel="00000000" w:rsidP="00000000" w:rsidRDefault="00000000" w:rsidRPr="00000000" w14:paraId="000000AC">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Artificial Intelligence</w:t>
            </w:r>
          </w:p>
        </w:tc>
        <w:tc>
          <w:tcPr/>
          <w:p w:rsidR="00000000" w:rsidDel="00000000" w:rsidP="00000000" w:rsidRDefault="00000000" w:rsidRPr="00000000" w14:paraId="000000AD">
            <w:pPr>
              <w:spacing w:line="276" w:lineRule="auto"/>
              <w:rPr>
                <w:rFonts w:ascii="Open Sans" w:cs="Open Sans" w:eastAsia="Open Sans" w:hAnsi="Open Sans"/>
                <w:i w:val="1"/>
                <w:color w:val="404040"/>
                <w:sz w:val="20"/>
                <w:szCs w:val="20"/>
              </w:rPr>
            </w:pPr>
            <w:r w:rsidDel="00000000" w:rsidR="00000000" w:rsidRPr="00000000">
              <w:rPr>
                <w:rFonts w:ascii="Open Sans" w:cs="Open Sans" w:eastAsia="Open Sans" w:hAnsi="Open Sans"/>
                <w:i w:val="1"/>
                <w:color w:val="404040"/>
                <w:sz w:val="20"/>
                <w:szCs w:val="20"/>
                <w:rtl w:val="0"/>
              </w:rPr>
              <w:t xml:space="preserve">AI</w:t>
            </w:r>
          </w:p>
        </w:tc>
        <w:tc>
          <w:tcPr/>
          <w:p w:rsidR="00000000" w:rsidDel="00000000" w:rsidP="00000000" w:rsidRDefault="00000000" w:rsidRPr="00000000" w14:paraId="000000AE">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AF">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0">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Appeals against internal grades (exams)</w:t>
            </w:r>
          </w:p>
        </w:tc>
        <w:tc>
          <w:tcPr/>
          <w:p w:rsidR="00000000" w:rsidDel="00000000" w:rsidP="00000000" w:rsidRDefault="00000000" w:rsidRPr="00000000" w14:paraId="000000B1">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B2">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B3">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4">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Attendance </w:t>
            </w:r>
          </w:p>
        </w:tc>
        <w:tc>
          <w:tcPr/>
          <w:p w:rsidR="00000000" w:rsidDel="00000000" w:rsidP="00000000" w:rsidRDefault="00000000" w:rsidRPr="00000000" w14:paraId="000000B5">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B6">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B7">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8">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Bad weather </w:t>
            </w:r>
          </w:p>
        </w:tc>
        <w:tc>
          <w:tcPr/>
          <w:p w:rsidR="00000000" w:rsidDel="00000000" w:rsidP="00000000" w:rsidRDefault="00000000" w:rsidRPr="00000000" w14:paraId="000000B9">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BA">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BB">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BC">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Careers Guidance</w:t>
            </w:r>
          </w:p>
        </w:tc>
        <w:tc>
          <w:tcPr/>
          <w:p w:rsidR="00000000" w:rsidDel="00000000" w:rsidP="00000000" w:rsidRDefault="00000000" w:rsidRPr="00000000" w14:paraId="000000BD">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BE">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BF">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0">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Classroom observation </w:t>
            </w:r>
          </w:p>
        </w:tc>
        <w:tc>
          <w:tcPr/>
          <w:p w:rsidR="00000000" w:rsidDel="00000000" w:rsidP="00000000" w:rsidRDefault="00000000" w:rsidRPr="00000000" w14:paraId="000000C1">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C2">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C3">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4">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Crisis management</w:t>
            </w:r>
          </w:p>
        </w:tc>
        <w:tc>
          <w:tcPr/>
          <w:p w:rsidR="00000000" w:rsidDel="00000000" w:rsidP="00000000" w:rsidRDefault="00000000" w:rsidRPr="00000000" w14:paraId="000000C5">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C6">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C7">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8">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Drugs </w:t>
            </w:r>
          </w:p>
        </w:tc>
        <w:tc>
          <w:tcPr/>
          <w:p w:rsidR="00000000" w:rsidDel="00000000" w:rsidP="00000000" w:rsidRDefault="00000000" w:rsidRPr="00000000" w14:paraId="000000C9">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CA">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CB">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C">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Ethical fundraising </w:t>
            </w:r>
          </w:p>
        </w:tc>
        <w:tc>
          <w:tcPr/>
          <w:p w:rsidR="00000000" w:rsidDel="00000000" w:rsidP="00000000" w:rsidRDefault="00000000" w:rsidRPr="00000000" w14:paraId="000000CD">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CE">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CF">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0">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Examination access arrangements (EAA) </w:t>
            </w:r>
          </w:p>
        </w:tc>
        <w:tc>
          <w:tcPr/>
          <w:p w:rsidR="00000000" w:rsidDel="00000000" w:rsidP="00000000" w:rsidRDefault="00000000" w:rsidRPr="00000000" w14:paraId="000000D1">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D2">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D3">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4">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Examination contingency</w:t>
            </w:r>
          </w:p>
        </w:tc>
        <w:tc>
          <w:tcPr/>
          <w:p w:rsidR="00000000" w:rsidDel="00000000" w:rsidP="00000000" w:rsidRDefault="00000000" w:rsidRPr="00000000" w14:paraId="000000D5">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D6">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D7">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8">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Exclusion </w:t>
            </w:r>
          </w:p>
        </w:tc>
        <w:tc>
          <w:tcPr/>
          <w:p w:rsidR="00000000" w:rsidDel="00000000" w:rsidP="00000000" w:rsidRDefault="00000000" w:rsidRPr="00000000" w14:paraId="000000D9">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DA">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DB">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C">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Induction/transition</w:t>
            </w:r>
          </w:p>
        </w:tc>
        <w:tc>
          <w:tcPr/>
          <w:p w:rsidR="00000000" w:rsidDel="00000000" w:rsidP="00000000" w:rsidRDefault="00000000" w:rsidRPr="00000000" w14:paraId="000000DD">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DE">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DF">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0">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Intimate care </w:t>
            </w:r>
          </w:p>
        </w:tc>
        <w:tc>
          <w:tcPr/>
          <w:p w:rsidR="00000000" w:rsidDel="00000000" w:rsidP="00000000" w:rsidRDefault="00000000" w:rsidRPr="00000000" w14:paraId="000000E1">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E2">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E3">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4">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Low level concerns</w:t>
            </w:r>
          </w:p>
        </w:tc>
        <w:tc>
          <w:tcPr/>
          <w:p w:rsidR="00000000" w:rsidDel="00000000" w:rsidP="00000000" w:rsidRDefault="00000000" w:rsidRPr="00000000" w14:paraId="000000E5">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E6">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E7">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8">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Malpractice/plagiarism </w:t>
            </w:r>
          </w:p>
        </w:tc>
        <w:tc>
          <w:tcPr/>
          <w:p w:rsidR="00000000" w:rsidDel="00000000" w:rsidP="00000000" w:rsidRDefault="00000000" w:rsidRPr="00000000" w14:paraId="000000E9">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EA">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EB">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C">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Missing child </w:t>
            </w:r>
          </w:p>
        </w:tc>
        <w:tc>
          <w:tcPr/>
          <w:p w:rsidR="00000000" w:rsidDel="00000000" w:rsidP="00000000" w:rsidRDefault="00000000" w:rsidRPr="00000000" w14:paraId="000000ED">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EE">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EF">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0">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Mobile device usage </w:t>
            </w:r>
          </w:p>
        </w:tc>
        <w:tc>
          <w:tcPr/>
          <w:p w:rsidR="00000000" w:rsidDel="00000000" w:rsidP="00000000" w:rsidRDefault="00000000" w:rsidRPr="00000000" w14:paraId="000000F1">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F2">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F3">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4">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Parent Meeting </w:t>
            </w:r>
          </w:p>
        </w:tc>
        <w:tc>
          <w:tcPr/>
          <w:p w:rsidR="00000000" w:rsidDel="00000000" w:rsidP="00000000" w:rsidRDefault="00000000" w:rsidRPr="00000000" w14:paraId="000000F5">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F6">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F7">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8">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Photograph</w:t>
            </w:r>
          </w:p>
        </w:tc>
        <w:tc>
          <w:tcPr/>
          <w:p w:rsidR="00000000" w:rsidDel="00000000" w:rsidP="00000000" w:rsidRDefault="00000000" w:rsidRPr="00000000" w14:paraId="000000F9">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FA">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FB">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C">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Predicted grades</w:t>
            </w:r>
          </w:p>
        </w:tc>
        <w:tc>
          <w:tcPr/>
          <w:p w:rsidR="00000000" w:rsidDel="00000000" w:rsidP="00000000" w:rsidRDefault="00000000" w:rsidRPr="00000000" w14:paraId="000000FD">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0FE">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0FF">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0">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Professional development</w:t>
            </w:r>
          </w:p>
        </w:tc>
        <w:tc>
          <w:tcPr/>
          <w:p w:rsidR="00000000" w:rsidDel="00000000" w:rsidP="00000000" w:rsidRDefault="00000000" w:rsidRPr="00000000" w14:paraId="00000101">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102">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103">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4">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Restraint </w:t>
            </w:r>
          </w:p>
        </w:tc>
        <w:tc>
          <w:tcPr/>
          <w:p w:rsidR="00000000" w:rsidDel="00000000" w:rsidP="00000000" w:rsidRDefault="00000000" w:rsidRPr="00000000" w14:paraId="00000105">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106">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107">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8">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Risk assessment </w:t>
            </w:r>
          </w:p>
        </w:tc>
        <w:tc>
          <w:tcPr/>
          <w:p w:rsidR="00000000" w:rsidDel="00000000" w:rsidP="00000000" w:rsidRDefault="00000000" w:rsidRPr="00000000" w14:paraId="00000109">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10A">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10B">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C">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School bus</w:t>
            </w:r>
          </w:p>
        </w:tc>
        <w:tc>
          <w:tcPr/>
          <w:p w:rsidR="00000000" w:rsidDel="00000000" w:rsidP="00000000" w:rsidRDefault="00000000" w:rsidRPr="00000000" w14:paraId="0000010D">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10E">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10F">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0">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Supervision </w:t>
            </w:r>
          </w:p>
        </w:tc>
        <w:tc>
          <w:tcPr/>
          <w:p w:rsidR="00000000" w:rsidDel="00000000" w:rsidP="00000000" w:rsidRDefault="00000000" w:rsidRPr="00000000" w14:paraId="00000111">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112">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113">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4">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Suspicious activity </w:t>
            </w:r>
          </w:p>
        </w:tc>
        <w:tc>
          <w:tcPr/>
          <w:p w:rsidR="00000000" w:rsidDel="00000000" w:rsidP="00000000" w:rsidRDefault="00000000" w:rsidRPr="00000000" w14:paraId="00000115">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116">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117">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8">
            <w:pPr>
              <w:spacing w:line="276" w:lineRule="auto"/>
              <w:rPr>
                <w:rFonts w:ascii="Open Sans" w:cs="Open Sans" w:eastAsia="Open Sans" w:hAnsi="Open Sans"/>
                <w:color w:val="404040"/>
                <w:sz w:val="20"/>
                <w:szCs w:val="20"/>
              </w:rPr>
            </w:pPr>
            <w:r w:rsidDel="00000000" w:rsidR="00000000" w:rsidRPr="00000000">
              <w:rPr>
                <w:rFonts w:ascii="Open Sans" w:cs="Open Sans" w:eastAsia="Open Sans" w:hAnsi="Open Sans"/>
                <w:color w:val="404040"/>
                <w:sz w:val="20"/>
                <w:szCs w:val="20"/>
                <w:rtl w:val="0"/>
              </w:rPr>
              <w:t xml:space="preserve">Teacher standards</w:t>
            </w:r>
          </w:p>
        </w:tc>
        <w:tc>
          <w:tcPr/>
          <w:p w:rsidR="00000000" w:rsidDel="00000000" w:rsidP="00000000" w:rsidRDefault="00000000" w:rsidRPr="00000000" w14:paraId="00000119">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11A">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11B">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C">
            <w:pPr>
              <w:spacing w:line="276" w:lineRule="auto"/>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11D">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11E">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11F">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0">
            <w:pPr>
              <w:spacing w:line="276" w:lineRule="auto"/>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121">
            <w:pPr>
              <w:spacing w:line="276" w:lineRule="auto"/>
              <w:ind w:left="360" w:firstLine="0"/>
              <w:rPr>
                <w:rFonts w:ascii="Open Sans" w:cs="Open Sans" w:eastAsia="Open Sans" w:hAnsi="Open Sans"/>
                <w:i w:val="1"/>
                <w:color w:val="404040"/>
                <w:sz w:val="20"/>
                <w:szCs w:val="20"/>
              </w:rPr>
            </w:pPr>
            <w:r w:rsidDel="00000000" w:rsidR="00000000" w:rsidRPr="00000000">
              <w:rPr>
                <w:rtl w:val="0"/>
              </w:rPr>
            </w:r>
          </w:p>
        </w:tc>
        <w:tc>
          <w:tcPr/>
          <w:p w:rsidR="00000000" w:rsidDel="00000000" w:rsidP="00000000" w:rsidRDefault="00000000" w:rsidRPr="00000000" w14:paraId="00000122">
            <w:pPr>
              <w:spacing w:line="276" w:lineRule="auto"/>
              <w:ind w:left="360" w:firstLine="0"/>
              <w:rPr>
                <w:rFonts w:ascii="Open Sans" w:cs="Open Sans" w:eastAsia="Open Sans" w:hAnsi="Open Sans"/>
                <w:color w:val="404040"/>
                <w:sz w:val="20"/>
                <w:szCs w:val="20"/>
              </w:rPr>
            </w:pPr>
            <w:r w:rsidDel="00000000" w:rsidR="00000000" w:rsidRPr="00000000">
              <w:rPr>
                <w:rtl w:val="0"/>
              </w:rPr>
            </w:r>
          </w:p>
        </w:tc>
        <w:tc>
          <w:tcPr/>
          <w:p w:rsidR="00000000" w:rsidDel="00000000" w:rsidP="00000000" w:rsidRDefault="00000000" w:rsidRPr="00000000" w14:paraId="00000123">
            <w:pPr>
              <w:spacing w:line="276" w:lineRule="auto"/>
              <w:ind w:left="360" w:firstLine="0"/>
              <w:rPr>
                <w:rFonts w:ascii="Open Sans" w:cs="Open Sans" w:eastAsia="Open Sans" w:hAnsi="Open Sans"/>
                <w:color w:val="404040"/>
                <w:sz w:val="20"/>
                <w:szCs w:val="20"/>
              </w:rPr>
            </w:pPr>
            <w:r w:rsidDel="00000000" w:rsidR="00000000" w:rsidRPr="00000000">
              <w:rPr>
                <w:rtl w:val="0"/>
              </w:rPr>
            </w:r>
          </w:p>
        </w:tc>
      </w:tr>
    </w:tbl>
    <w:p w:rsidR="00000000" w:rsidDel="00000000" w:rsidP="00000000" w:rsidRDefault="00000000" w:rsidRPr="00000000" w14:paraId="00000124">
      <w:pPr>
        <w:ind w:left="360" w:firstLine="0"/>
        <w:rPr>
          <w:rFonts w:ascii="Open Sans" w:cs="Open Sans" w:eastAsia="Open Sans" w:hAnsi="Open Sans"/>
          <w:color w:val="404040"/>
          <w:sz w:val="20"/>
          <w:szCs w:val="20"/>
        </w:rPr>
      </w:pPr>
      <w:r w:rsidDel="00000000" w:rsidR="00000000" w:rsidRPr="00000000">
        <w:rPr>
          <w:rtl w:val="0"/>
        </w:rPr>
      </w:r>
    </w:p>
    <w:p w:rsidR="00000000" w:rsidDel="00000000" w:rsidP="00000000" w:rsidRDefault="00000000" w:rsidRPr="00000000" w14:paraId="00000125">
      <w:pPr>
        <w:ind w:left="720" w:firstLine="0"/>
        <w:rPr>
          <w:rFonts w:ascii="Open Sans" w:cs="Open Sans" w:eastAsia="Open Sans" w:hAnsi="Open Sans"/>
          <w:color w:val="404040"/>
          <w:sz w:val="20"/>
          <w:szCs w:val="20"/>
        </w:rPr>
      </w:pPr>
      <w:r w:rsidDel="00000000" w:rsidR="00000000" w:rsidRPr="00000000">
        <w:rPr>
          <w:rtl w:val="0"/>
        </w:rPr>
      </w:r>
    </w:p>
    <w:p w:rsidR="00000000" w:rsidDel="00000000" w:rsidP="00000000" w:rsidRDefault="00000000" w:rsidRPr="00000000" w14:paraId="00000126">
      <w:pPr>
        <w:rPr>
          <w:rFonts w:ascii="Open Sans" w:cs="Open Sans" w:eastAsia="Open Sans" w:hAnsi="Open Sans"/>
          <w:sz w:val="20"/>
          <w:szCs w:val="20"/>
        </w:rPr>
      </w:pPr>
      <w:r w:rsidDel="00000000" w:rsidR="00000000" w:rsidRPr="00000000">
        <w:rPr>
          <w:rtl w:val="0"/>
        </w:rPr>
      </w:r>
    </w:p>
    <w:sectPr>
      <w:footerReference r:id="rId7" w:type="default"/>
      <w:pgSz w:h="16834" w:w="11909" w:orient="portrait"/>
      <w:pgMar w:bottom="1134" w:top="907" w:left="1134" w:right="1134" w:header="0" w:footer="119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 w:name="KG Second Chances Sketch"/>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4897641</wp:posOffset>
          </wp:positionH>
          <wp:positionV relativeFrom="paragraph">
            <wp:posOffset>289560</wp:posOffset>
          </wp:positionV>
          <wp:extent cx="1652905" cy="391795"/>
          <wp:effectExtent b="0" l="0" r="0" t="0"/>
          <wp:wrapSquare wrapText="bothSides" distB="0" distT="0" distL="114300" distR="114300"/>
          <wp:docPr descr="A black and grey logo&#10;&#10;AI-generated content may be incorrect." id="1075834151" name="image1.png"/>
          <a:graphic>
            <a:graphicData uri="http://schemas.openxmlformats.org/drawingml/2006/picture">
              <pic:pic>
                <pic:nvPicPr>
                  <pic:cNvPr descr="A black and grey logo&#10;&#10;AI-generated content may be incorrect." id="0" name="image1.png"/>
                  <pic:cNvPicPr preferRelativeResize="0"/>
                </pic:nvPicPr>
                <pic:blipFill>
                  <a:blip r:embed="rId1"/>
                  <a:srcRect b="0" l="0" r="0" t="0"/>
                  <a:stretch>
                    <a:fillRect/>
                  </a:stretch>
                </pic:blipFill>
                <pic:spPr>
                  <a:xfrm>
                    <a:off x="0" y="0"/>
                    <a:ext cx="1652905" cy="3917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1365568</wp:posOffset>
              </wp:positionH>
              <wp:positionV relativeFrom="paragraph">
                <wp:posOffset>488731</wp:posOffset>
              </wp:positionV>
              <wp:extent cx="3600430" cy="297525"/>
              <wp:effectExtent b="0" l="0" r="0" t="0"/>
              <wp:wrapNone/>
              <wp:docPr id="1075834150" name=""/>
              <a:graphic>
                <a:graphicData uri="http://schemas.microsoft.com/office/word/2010/wordprocessingShape">
                  <wps:wsp>
                    <wps:cNvSpPr/>
                    <wps:cNvPr id="3" name="Shape 3"/>
                    <wps:spPr>
                      <a:xfrm>
                        <a:off x="3550548" y="3636000"/>
                        <a:ext cx="3590905" cy="288000"/>
                      </a:xfrm>
                      <a:prstGeom prst="rect">
                        <a:avLst/>
                      </a:prstGeom>
                      <a:noFill/>
                      <a:ln>
                        <a:noFill/>
                      </a:ln>
                    </wps:spPr>
                    <wps:txbx>
                      <w:txbxContent>
                        <w:p w:rsidR="00000000" w:rsidDel="00000000" w:rsidP="00000000" w:rsidRDefault="00000000" w:rsidRPr="00000000">
                          <w:pPr>
                            <w:spacing w:after="113.00000190734863"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595959"/>
                              <w:sz w:val="18"/>
                              <w:vertAlign w:val="baseline"/>
                            </w:rPr>
                            <w:t xml:space="preserve">© Copyright 2025 by Veema Limited. All Rights Reserved</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Open Sans" w:cs="Open Sans" w:eastAsia="Open Sans" w:hAnsi="Open Sans"/>
                              <w:b w:val="0"/>
                              <w:i w:val="0"/>
                              <w:smallCaps w:val="0"/>
                              <w:strike w:val="0"/>
                              <w:color w:val="595959"/>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1365568</wp:posOffset>
              </wp:positionH>
              <wp:positionV relativeFrom="paragraph">
                <wp:posOffset>488731</wp:posOffset>
              </wp:positionV>
              <wp:extent cx="3600430" cy="297525"/>
              <wp:effectExtent b="0" l="0" r="0" t="0"/>
              <wp:wrapNone/>
              <wp:docPr id="107583415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600430" cy="297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-502660</wp:posOffset>
              </wp:positionH>
              <wp:positionV relativeFrom="paragraph">
                <wp:posOffset>278976</wp:posOffset>
              </wp:positionV>
              <wp:extent cx="2462168" cy="419723"/>
              <wp:effectExtent b="0" l="0" r="0" t="0"/>
              <wp:wrapNone/>
              <wp:docPr id="1075834149" name=""/>
              <a:graphic>
                <a:graphicData uri="http://schemas.microsoft.com/office/word/2010/wordprocessingShape">
                  <wps:wsp>
                    <wps:cNvSpPr/>
                    <wps:cNvPr id="2" name="Shape 2"/>
                    <wps:spPr>
                      <a:xfrm>
                        <a:off x="4119679" y="3574901"/>
                        <a:ext cx="2452643" cy="410198"/>
                      </a:xfrm>
                      <a:prstGeom prst="rect">
                        <a:avLst/>
                      </a:prstGeom>
                      <a:noFill/>
                      <a:ln>
                        <a:noFill/>
                      </a:ln>
                    </wps:spPr>
                    <wps:txbx>
                      <w:txbxContent>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KG Second Chances Solid" w:cs="KG Second Chances Solid" w:eastAsia="KG Second Chances Solid" w:hAnsi="KG Second Chances Solid"/>
                              <w:b w:val="0"/>
                              <w:i w:val="0"/>
                              <w:smallCaps w:val="0"/>
                              <w:strike w:val="0"/>
                              <w:color w:val="83ba42"/>
                              <w:sz w:val="28"/>
                              <w:vertAlign w:val="baseline"/>
                            </w:rPr>
                            <w:t xml:space="preserve">Never Stop Learning</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KG Second Chances Solid" w:cs="KG Second Chances Solid" w:eastAsia="KG Second Chances Solid" w:hAnsi="KG Second Chances Solid"/>
                              <w:b w:val="0"/>
                              <w:i w:val="0"/>
                              <w:smallCaps w:val="0"/>
                              <w:strike w:val="0"/>
                              <w:color w:val="83ba42"/>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-502660</wp:posOffset>
              </wp:positionH>
              <wp:positionV relativeFrom="paragraph">
                <wp:posOffset>278976</wp:posOffset>
              </wp:positionV>
              <wp:extent cx="2462168" cy="419723"/>
              <wp:effectExtent b="0" l="0" r="0" t="0"/>
              <wp:wrapNone/>
              <wp:docPr id="107583414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462168" cy="419723"/>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8A4252"/>
    <w:pPr>
      <w:tabs>
        <w:tab w:val="center" w:pos="4513"/>
        <w:tab w:val="right" w:pos="9026"/>
      </w:tabs>
      <w:spacing w:line="240" w:lineRule="auto"/>
    </w:pPr>
  </w:style>
  <w:style w:type="character" w:styleId="HeaderChar" w:customStyle="1">
    <w:name w:val="Header Char"/>
    <w:basedOn w:val="DefaultParagraphFont"/>
    <w:link w:val="Header"/>
    <w:uiPriority w:val="99"/>
    <w:rsid w:val="008A4252"/>
  </w:style>
  <w:style w:type="paragraph" w:styleId="Footer">
    <w:name w:val="footer"/>
    <w:basedOn w:val="Normal"/>
    <w:link w:val="FooterChar"/>
    <w:uiPriority w:val="99"/>
    <w:unhideWhenUsed w:val="1"/>
    <w:rsid w:val="008A4252"/>
    <w:pPr>
      <w:tabs>
        <w:tab w:val="center" w:pos="4513"/>
        <w:tab w:val="right" w:pos="9026"/>
      </w:tabs>
      <w:spacing w:line="240" w:lineRule="auto"/>
    </w:pPr>
  </w:style>
  <w:style w:type="character" w:styleId="FooterChar" w:customStyle="1">
    <w:name w:val="Footer Char"/>
    <w:basedOn w:val="DefaultParagraphFont"/>
    <w:link w:val="Footer"/>
    <w:uiPriority w:val="99"/>
    <w:rsid w:val="008A4252"/>
  </w:style>
  <w:style w:type="paragraph" w:styleId="Copy" w:customStyle="1">
    <w:name w:val="Copy"/>
    <w:basedOn w:val="Normal"/>
    <w:uiPriority w:val="99"/>
    <w:rsid w:val="008A4252"/>
    <w:pPr>
      <w:suppressAutoHyphens w:val="1"/>
      <w:autoSpaceDE w:val="0"/>
      <w:autoSpaceDN w:val="0"/>
      <w:adjustRightInd w:val="0"/>
      <w:spacing w:after="113" w:line="280" w:lineRule="atLeast"/>
      <w:textAlignment w:val="center"/>
    </w:pPr>
    <w:rPr>
      <w:rFonts w:ascii="OpenSans" w:cs="OpenSans" w:hAnsi="OpenSans"/>
      <w:color w:val="2b2b2b"/>
      <w:spacing w:val="-2"/>
    </w:rPr>
  </w:style>
  <w:style w:type="paragraph" w:styleId="BasicParagraph" w:customStyle="1">
    <w:name w:val="[Basic Paragraph]"/>
    <w:basedOn w:val="Normal"/>
    <w:uiPriority w:val="99"/>
    <w:rsid w:val="00317F4B"/>
    <w:pPr>
      <w:autoSpaceDE w:val="0"/>
      <w:autoSpaceDN w:val="0"/>
      <w:adjustRightInd w:val="0"/>
      <w:spacing w:line="288" w:lineRule="auto"/>
      <w:textAlignment w:val="center"/>
    </w:pPr>
    <w:rPr>
      <w:rFonts w:ascii="MinionPro-Regular" w:cs="MinionPro-Regular" w:hAnsi="MinionPro-Regular"/>
      <w:color w:val="000000"/>
      <w:sz w:val="24"/>
      <w:szCs w:val="24"/>
      <w:lang w:val="en-US"/>
    </w:rPr>
  </w:style>
  <w:style w:type="paragraph" w:styleId="ListParagraph">
    <w:name w:val="List Paragraph"/>
    <w:basedOn w:val="Normal"/>
    <w:uiPriority w:val="34"/>
    <w:qFormat w:val="1"/>
    <w:rsid w:val="00B332A5"/>
    <w:pPr>
      <w:ind w:left="720"/>
      <w:contextualSpacing w:val="1"/>
    </w:pPr>
  </w:style>
  <w:style w:type="table" w:styleId="TableGrid">
    <w:name w:val="Table Grid"/>
    <w:basedOn w:val="TableNormal"/>
    <w:uiPriority w:val="39"/>
    <w:rsid w:val="00B332A5"/>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h+kxu0pl4V/tC9NyobntA3UA==">CgMxLjA4AHIhMWkzZHQxT1NkVU12RVNaU19JS0k5YkpNRFdyZmhEdWdO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2025-09-01T14:03:00Z</dcterms:created>
  <dc:creator>K Fahl</dc:creator>
</cp:coreProperties>
</file>